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200"/>
      </w:pPr>
      <w:r>
        <w:rPr>
          <w:rFonts w:ascii="Arial" w:hAnsi="Arial" w:eastAsia="Arial" w:cs="Arial"/>
          <w:color w:val="1F4788"/>
          <w:sz w:val="40"/>
          <w:szCs w:val="40"/>
          <w:b w:val="1"/>
          <w:bCs w:val="1"/>
        </w:rPr>
        <w:t xml:space="preserve">GUIA PRÁTICO: INSERIR LEITURAS EM ESTAÇÕES</w:t>
      </w:r>
    </w:p>
    <w:p>
      <w:pPr>
        <w:jc w:val="center"/>
        <w:spacing w:after="400"/>
      </w:pPr>
      <w:r>
        <w:rPr>
          <w:rFonts w:ascii="Arial" w:hAnsi="Arial" w:eastAsia="Arial" w:cs="Arial"/>
          <w:color w:val="666666"/>
          <w:sz w:val="26"/>
          <w:szCs w:val="26"/>
          <w:i w:val="1"/>
          <w:iCs w:val="1"/>
        </w:rPr>
        <w:t xml:space="preserve">Como registrar Níveis, Precipitação, Evaporação e Caudais</w:t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ÍNDICE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Quando usar LEITURA SIMPLES vs LEITURA COMPLETA?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Passo a Passo: Leitura Simples (Rápida)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Passo a Passo: Leitura Completa (Todos os Dados)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Dados Registrados em Cada Tipo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Exemplos Práticos</w:t>
      </w:r>
    </w:p>
    <w:p>
      <w:r>
        <w:br w:type="page"/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1. QUANDO USAR CADA TIPO DE LEITURA?</w:t>
      </w:r>
    </w:p>
    <w:tbl>
      <w:tblGrid>
        <w:gridCol w:w="3000" w:type="dxa"/>
        <w:gridCol w:w="4500" w:type="dxa"/>
        <w:gridCol w:w="4500" w:type="dxa"/>
      </w:tblGrid>
      <w:tblPr>
        <w:tblStyle w:val="Comparison"/>
      </w:tblPr>
      <w:tr>
        <w:trPr>
          <w:trHeight w:val="700" w:hRule="atLeast"/>
        </w:trPr>
        <w:tc>
          <w:tcPr>
            <w:tcW w:w="3000" w:type="dxa"/>
            <w:vAlign w:val="center"/>
            <w:shd w:val="clear" w:fill="4472C4"/>
            <w:noWrap/>
          </w:tcPr>
          <w:p>
            <w:pPr>
              <w:jc w:val="center"/>
            </w:pPr>
            <w:r>
              <w:rPr>
                <w:color w:val="FFFFFF"/>
                <w:sz w:val="22"/>
                <w:szCs w:val="22"/>
                <w:b w:val="1"/>
                <w:bCs w:val="1"/>
              </w:rPr>
              <w:t xml:space="preserve">CRITÉRIO</w:t>
            </w:r>
          </w:p>
        </w:tc>
        <w:tc>
          <w:tcPr>
            <w:tcW w:w="4500" w:type="dxa"/>
            <w:vAlign w:val="center"/>
            <w:shd w:val="clear" w:fill="70AD47"/>
            <w:noWrap/>
          </w:tcPr>
          <w:p>
            <w:pPr>
              <w:jc w:val="center"/>
            </w:pPr>
            <w:r>
              <w:rPr>
                <w:color w:val="FFFFFF"/>
                <w:sz w:val="22"/>
                <w:szCs w:val="22"/>
                <w:b w:val="1"/>
                <w:bCs w:val="1"/>
              </w:rPr>
              <w:t xml:space="preserve">LEITURA SIMPLES</w:t>
            </w:r>
          </w:p>
        </w:tc>
        <w:tc>
          <w:tcPr>
            <w:tcW w:w="4500" w:type="dxa"/>
            <w:vAlign w:val="center"/>
            <w:shd w:val="clear" w:fill="5B9BD5"/>
            <w:noWrap/>
          </w:tcPr>
          <w:p>
            <w:pPr>
              <w:jc w:val="center"/>
            </w:pPr>
            <w:r>
              <w:rPr>
                <w:color w:val="FFFFFF"/>
                <w:sz w:val="22"/>
                <w:szCs w:val="22"/>
                <w:b w:val="1"/>
                <w:bCs w:val="1"/>
              </w:rPr>
              <w:t xml:space="preserve">LEITURA COMPLETA</w:t>
            </w:r>
          </w:p>
        </w:tc>
      </w:tr>
      <w:tr>
        <w:trPr/>
        <w:tc>
          <w:tcPr>
            <w:tcW w:w="3000" w:type="dxa"/>
            <w:shd w:val="clear" w:fill="E7F0FF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Quando usar?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Leitura diária rápida e rotineira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Monitoramento completo e detalhado</w:t>
            </w:r>
          </w:p>
        </w:tc>
      </w:tr>
      <w:tr>
        <w:trPr/>
        <w:tc>
          <w:tcPr>
            <w:tcW w:w="3000" w:type="dxa"/>
            <w:shd w:val="clear" w:fill="E7F0FF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Tempo necessário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1-2 minutos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5-10 minutos</w:t>
            </w:r>
          </w:p>
        </w:tc>
      </w:tr>
      <w:tr>
        <w:trPr/>
        <w:tc>
          <w:tcPr>
            <w:tcW w:w="3000" w:type="dxa"/>
            <w:shd w:val="clear" w:fill="E7F0FF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Dados incluídos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• Níveis hidrométricos (3 horários)
• Precipitação básica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• Níveis hidrométricos (5 horários)
• Precipitação
• Evaporação
• Caudal
• Temperatura
• Humidade</w:t>
            </w:r>
          </w:p>
        </w:tc>
      </w:tr>
      <w:tr>
        <w:trPr/>
        <w:tc>
          <w:tcPr>
            <w:tcW w:w="3000" w:type="dxa"/>
            <w:shd w:val="clear" w:fill="E7F0FF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Ideal para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Operadores de campo com pouco tempo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Análises técnicas e relatórios oficiais</w:t>
            </w:r>
          </w:p>
        </w:tc>
      </w:tr>
      <w:tr>
        <w:trPr/>
        <w:tc>
          <w:tcPr>
            <w:tcW w:w="3000" w:type="dxa"/>
            <w:shd w:val="clear" w:fill="E7F0FF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Tipos de estação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Todas (hidrométricas, pluviométricas, etc)</w:t>
            </w:r>
          </w:p>
        </w:tc>
        <w:tc>
          <w:tcPr>
            <w:tcW w:w="45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Todas (mostra campos específicos por tipo)</w:t>
            </w:r>
          </w:p>
        </w:tc>
      </w:tr>
    </w:tbl>
    <w:p/>
    <w:p/>
    <w:p>
      <w:pPr>
        <w:spacing w:after="2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DECISÃO RÁPIDA: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✓ Use </w:t>
      </w: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LEITURA SIMPLES</w:t>
      </w:r>
      <w:r>
        <w:rPr>
          <w:rFonts w:ascii="Arial" w:hAnsi="Arial" w:eastAsia="Arial" w:cs="Arial"/>
          <w:sz w:val="22"/>
          <w:szCs w:val="22"/>
        </w:rPr>
        <w:t xml:space="preserve"> se: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Está fazendo leitura diária de rotina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Só precisa registrar níveis e precipitação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Quer rapidez no cadastro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✓ Use </w:t>
      </w:r>
      <w:r>
        <w:rPr>
          <w:rFonts w:ascii="Arial" w:hAnsi="Arial" w:eastAsia="Arial" w:cs="Arial"/>
          <w:color w:val="5B9BD5"/>
          <w:sz w:val="22"/>
          <w:szCs w:val="22"/>
          <w:b w:val="1"/>
          <w:bCs w:val="1"/>
        </w:rPr>
        <w:t xml:space="preserve">LEITURA COMPLETA</w:t>
      </w:r>
      <w:r>
        <w:rPr>
          <w:rFonts w:ascii="Arial" w:hAnsi="Arial" w:eastAsia="Arial" w:cs="Arial"/>
          <w:sz w:val="22"/>
          <w:szCs w:val="22"/>
        </w:rPr>
        <w:t xml:space="preserve"> se: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Precisa registrar TODOS os 4 tipos de dados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Está fazendo monitoramento técnico completo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Precisa de evaporação e caudal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Vai gerar relatórios oficiais</w:t>
      </w:r>
    </w:p>
    <w:p>
      <w:r>
        <w:br w:type="page"/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2. PASSO A PASSO: LEITURA SIMPLES (Rápida)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Acesso:</w:t>
      </w:r>
    </w:p>
    <w:p>
      <w:pPr>
        <w:spacing w:after="2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Menu → Estações → [Escolher Estação] → Botão "Nova Leitura"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Campos a preencher: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ETAPA 1: Informações Básicas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Data da Leitura (obrigatório)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Hora de Registro (automático, pode alterar)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ETAPA 2: Dados Hidrométricos (se estação for hidrométrica)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Nível às 6:00h (metros)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Nível às 12:00h (metros)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Nível às 18:00h (metros)</w:t>
      </w:r>
    </w:p>
    <w:p>
      <w:pPr>
        <w:spacing w:after="200"/>
      </w:pPr>
      <w:r>
        <w:rPr>
          <w:rFonts w:ascii="Arial" w:hAnsi="Arial" w:eastAsia="Arial" w:cs="Arial"/>
          <w:color w:val="0070C0"/>
          <w:sz w:val="20"/>
          <w:szCs w:val="20"/>
          <w:i w:val="1"/>
          <w:iCs w:val="1"/>
        </w:rPr>
        <w:t xml:space="preserve">   → Sistema calcula automaticamente as cotas se configurado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ETAPA 3: Precipitação (se estação for pluviométrica)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Precipitação em milímetros (mm)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ETAPA 4: Salvar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Clique no botão "Salvar Leitura"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Pronto! Leitura registrada em 1-2 minutos</w:t>
      </w:r>
    </w:p>
    <w:p>
      <w:pPr>
        <w:spacing w:after="2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EXEMPLO PRÁTICO 1: Estação Hidrométrica</w:t>
      </w:r>
    </w:p>
    <w:tbl>
      <w:tblGrid>
        <w:gridCol w:w="4000" w:type="dxa"/>
        <w:gridCol w:w="4000" w:type="dxa"/>
      </w:tblGrid>
      <w:tblPr>
        <w:tblStyle w:val="Example1"/>
      </w:tblPr>
      <w:tr>
        <w:trPr/>
        <w:tc>
          <w:tcPr>
            <w:tcW w:w="4000" w:type="dxa"/>
            <w:shd w:val="clear" w:fill="D9E2F3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Campo</w:t>
            </w:r>
          </w:p>
        </w:tc>
        <w:tc>
          <w:tcPr>
            <w:tcW w:w="4000" w:type="dxa"/>
            <w:shd w:val="clear" w:fill="D9E2F3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Valor a Inserir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Data da Leitura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15/12/2025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Nível 6h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2.45 m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Nível 12h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2.52 m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Nível 18h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2.48 m</w:t>
            </w:r>
          </w:p>
        </w:tc>
      </w:tr>
    </w:tbl>
    <w:p/>
    <w:p>
      <w:pPr>
        <w:spacing w:after="400"/>
      </w:pP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✓ Resultado: Leitura salva com 3 medições diárias de nível</w:t>
      </w:r>
    </w:p>
    <w:p>
      <w:r>
        <w:br w:type="page"/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3. PASSO A PASSO: LEITURA COMPLETA (Todos os Dados)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Acesso:</w:t>
      </w:r>
    </w:p>
    <w:p>
      <w:pPr>
        <w:spacing w:after="2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Menu → Estações → [Escolher Estação] → Botão "Leitura Completa" ou modo "Avançado"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Abas/Seções disponíveis: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ABA 1: Níveis Hidrométricos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Níveis em 5 horários: 6h, 9h, 12h, 15h, 18h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Cotas calculadas automaticamente (se configurado)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Ou inserção manual de cotas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ABA 2: Precipitação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Precipitação acumulada (mm)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ABA 3: Evaporação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Evaporação do dia (mm)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FF6600"/>
          <w:sz w:val="22"/>
          <w:szCs w:val="22"/>
          <w:b w:val="1"/>
          <w:bCs w:val="1"/>
        </w:rPr>
        <w:t xml:space="preserve">Campo exclusivo da leitura completa!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ABA 4: Caudal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Caudal medido ou estimado (m³/s)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Pode ser calculado automaticamente pelo sistema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color w:val="FF6600"/>
          <w:sz w:val="22"/>
          <w:szCs w:val="22"/>
          <w:b w:val="1"/>
          <w:bCs w:val="1"/>
        </w:rPr>
        <w:t xml:space="preserve">Campo exclusivo da leitura completa!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ABA 5: Dados Meteorológicos (opcional)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Temperatura máxima e mínima (°C)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Humidade relativa (%)</w:t>
      </w:r>
    </w:p>
    <w:p>
      <w:pPr>
        <w:spacing w:after="2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EXEMPLO PRÁTICO 2: Leitura Completa</w:t>
      </w:r>
    </w:p>
    <w:tbl>
      <w:tblGrid>
        <w:gridCol w:w="4000" w:type="dxa"/>
        <w:gridCol w:w="4000" w:type="dxa"/>
      </w:tblGrid>
      <w:tblPr>
        <w:tblStyle w:val="Example2"/>
      </w:tblPr>
      <w:tr>
        <w:trPr/>
        <w:tc>
          <w:tcPr>
            <w:tcW w:w="4000" w:type="dxa"/>
            <w:shd w:val="clear" w:fill="E2EFD9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Tipo de Dado</w:t>
            </w:r>
          </w:p>
        </w:tc>
        <w:tc>
          <w:tcPr>
            <w:tcW w:w="4000" w:type="dxa"/>
            <w:shd w:val="clear" w:fill="E2EFD9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Valor Exemplo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1️⃣ Nível Hidrométrico 12h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3.75 m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2️⃣ Precipitação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12.5 mm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3️⃣ Evaporação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5.2 mm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</w:rPr>
              <w:t xml:space="preserve">4️⃣ Caudal</w:t>
            </w:r>
          </w:p>
        </w:tc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color w:val="0070C0"/>
                <w:sz w:val="22"/>
                <w:szCs w:val="22"/>
                <w:b w:val="1"/>
                <w:bCs w:val="1"/>
              </w:rPr>
              <w:t xml:space="preserve">15.8 m³/s</w:t>
            </w:r>
          </w:p>
        </w:tc>
      </w:tr>
    </w:tbl>
    <w:p/>
    <w:p>
      <w:pPr>
        <w:spacing w:after="400"/>
      </w:pP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✓ Resultado: Leitura completa com TODOS os 4 tipos de dados registrados!</w:t>
      </w:r>
    </w:p>
    <w:p>
      <w:r>
        <w:br w:type="page"/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4. DADOS REGISTRADOS EM CADA TIPO</w:t>
      </w:r>
    </w:p>
    <w:tbl>
      <w:tblGrid>
        <w:gridCol w:w="4000" w:type="dxa"/>
        <w:gridCol w:w="3000" w:type="dxa"/>
        <w:gridCol w:w="3000" w:type="dxa"/>
      </w:tblGrid>
      <w:tblPr>
        <w:tblStyle w:val="DataComparison"/>
      </w:tblPr>
      <w:tr>
        <w:trPr>
          <w:trHeight w:val="700" w:hRule="atLeast"/>
        </w:trPr>
        <w:tc>
          <w:tcPr>
            <w:tcW w:w="4000" w:type="dxa"/>
            <w:shd w:val="clear" w:fill="4472C4"/>
            <w:noWrap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TIPO DE DADO</w:t>
            </w:r>
          </w:p>
        </w:tc>
        <w:tc>
          <w:tcPr>
            <w:tcW w:w="3000" w:type="dxa"/>
            <w:shd w:val="clear" w:fill="70AD47"/>
            <w:noWrap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SIMPLES</w:t>
            </w:r>
          </w:p>
        </w:tc>
        <w:tc>
          <w:tcPr>
            <w:tcW w:w="3000" w:type="dxa"/>
            <w:shd w:val="clear" w:fill="5B9BD5"/>
            <w:noWrap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COMPLETA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1. Níveis Hidrométricos</w:t>
            </w:r>
          </w:p>
        </w:tc>
        <w:tc>
          <w:tcPr>
            <w:tcW w:w="3000" w:type="dxa"/>
            <w:shd w:val="clear" w:fill="E7F5E7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 (3 horários)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 (5 horários)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2. Precipitação</w:t>
            </w:r>
          </w:p>
        </w:tc>
        <w:tc>
          <w:tcPr>
            <w:tcW w:w="3000" w:type="dxa"/>
            <w:shd w:val="clear" w:fill="E7F5E7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3. Evaporação</w:t>
            </w:r>
          </w:p>
        </w:tc>
        <w:tc>
          <w:tcPr>
            <w:tcW w:w="3000" w:type="dxa"/>
            <w:noWrap/>
          </w:tcPr>
          <w:p>
            <w:pPr>
              <w:jc w:val="center"/>
            </w:pPr>
            <w:r>
              <w:rPr>
                <w:color w:val="FF0000"/>
                <w:b w:val="1"/>
                <w:bCs w:val="1"/>
              </w:rPr>
              <w:t xml:space="preserve">✗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4. Caudais</w:t>
            </w:r>
          </w:p>
        </w:tc>
        <w:tc>
          <w:tcPr>
            <w:tcW w:w="3000" w:type="dxa"/>
            <w:noWrap/>
          </w:tcPr>
          <w:p>
            <w:pPr>
              <w:jc w:val="center"/>
            </w:pPr>
            <w:r>
              <w:rPr>
                <w:color w:val="FF0000"/>
                <w:b w:val="1"/>
                <w:bCs w:val="1"/>
              </w:rPr>
              <w:t xml:space="preserve">✗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</w:t>
            </w:r>
          </w:p>
        </w:tc>
      </w:tr>
      <w:tr>
        <w:trPr/>
        <w:tc>
          <w:tcPr>
            <w:tcW w:w="4000" w:type="dxa"/>
            <w:noWrap/>
          </w:tcPr>
          <w:p>
            <w:pPr/>
            <w:r>
              <w:rPr>
                <w:rFonts w:ascii="Arial" w:hAnsi="Arial" w:eastAsia="Arial" w:cs="Arial"/>
                <w:sz w:val="22"/>
                <w:szCs w:val="22"/>
                <w:b w:val="1"/>
                <w:bCs w:val="1"/>
              </w:rPr>
              <w:t xml:space="preserve">Temperatura/Humidade</w:t>
            </w:r>
          </w:p>
        </w:tc>
        <w:tc>
          <w:tcPr>
            <w:tcW w:w="3000" w:type="dxa"/>
            <w:noWrap/>
          </w:tcPr>
          <w:p>
            <w:pPr>
              <w:jc w:val="center"/>
            </w:pPr>
            <w:r>
              <w:rPr>
                <w:color w:val="FF6600"/>
              </w:rPr>
              <w:t xml:space="preserve">Parcial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color w:val="00B050"/>
                <w:sz w:val="22"/>
                <w:szCs w:val="22"/>
                <w:b w:val="1"/>
                <w:bCs w:val="1"/>
              </w:rPr>
              <w:t xml:space="preserve">✓ Completo</w:t>
            </w:r>
          </w:p>
        </w:tc>
      </w:tr>
    </w:tbl>
    <w:p/>
    <w:p/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RESUMO FINAL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Para registrar os 4 tipos de dados solicitados:</w:t>
      </w:r>
    </w:p>
    <w:p>
      <w:pPr>
        <w:spacing w:after="50"/>
      </w:pPr>
      <w:r>
        <w:rPr>
          <w:rFonts w:ascii="Arial" w:hAnsi="Arial" w:eastAsia="Arial" w:cs="Arial"/>
          <w:sz w:val="22"/>
          <w:szCs w:val="22"/>
        </w:rPr>
        <w:t xml:space="preserve">1️⃣ Níveis Hidrométricos → </w:t>
      </w: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Disponível em AMBOS</w:t>
      </w:r>
    </w:p>
    <w:p>
      <w:pPr>
        <w:spacing w:after="50"/>
      </w:pPr>
      <w:r>
        <w:rPr>
          <w:rFonts w:ascii="Arial" w:hAnsi="Arial" w:eastAsia="Arial" w:cs="Arial"/>
          <w:sz w:val="22"/>
          <w:szCs w:val="22"/>
        </w:rPr>
        <w:t xml:space="preserve">2️⃣ Precipitação → </w:t>
      </w:r>
      <w:r>
        <w:rPr>
          <w:rFonts w:ascii="Arial" w:hAnsi="Arial" w:eastAsia="Arial" w:cs="Arial"/>
          <w:color w:val="00B050"/>
          <w:sz w:val="22"/>
          <w:szCs w:val="22"/>
          <w:b w:val="1"/>
          <w:bCs w:val="1"/>
        </w:rPr>
        <w:t xml:space="preserve">Disponível em AMBOS</w:t>
      </w:r>
    </w:p>
    <w:p>
      <w:pPr>
        <w:spacing w:after="50"/>
      </w:pPr>
      <w:r>
        <w:rPr>
          <w:rFonts w:ascii="Arial" w:hAnsi="Arial" w:eastAsia="Arial" w:cs="Arial"/>
          <w:sz w:val="22"/>
          <w:szCs w:val="22"/>
        </w:rPr>
        <w:t xml:space="preserve">3️⃣ Evaporação → </w:t>
      </w:r>
      <w:r>
        <w:rPr>
          <w:rFonts w:ascii="Arial" w:hAnsi="Arial" w:eastAsia="Arial" w:cs="Arial"/>
          <w:color w:val="FF6600"/>
          <w:sz w:val="22"/>
          <w:szCs w:val="22"/>
          <w:b w:val="1"/>
          <w:bCs w:val="1"/>
        </w:rPr>
        <w:t xml:space="preserve">SOMENTE em Leitura Completa</w:t>
      </w:r>
    </w:p>
    <w:p>
      <w:pPr>
        <w:spacing w:after="50"/>
      </w:pPr>
      <w:r>
        <w:rPr>
          <w:rFonts w:ascii="Arial" w:hAnsi="Arial" w:eastAsia="Arial" w:cs="Arial"/>
          <w:sz w:val="22"/>
          <w:szCs w:val="22"/>
        </w:rPr>
        <w:t xml:space="preserve">4️⃣ Caudais → </w:t>
      </w:r>
      <w:r>
        <w:rPr>
          <w:rFonts w:ascii="Arial" w:hAnsi="Arial" w:eastAsia="Arial" w:cs="Arial"/>
          <w:color w:val="FF6600"/>
          <w:sz w:val="22"/>
          <w:szCs w:val="22"/>
          <w:b w:val="1"/>
          <w:bCs w:val="1"/>
        </w:rPr>
        <w:t xml:space="preserve">SOMENTE em Leitura Completa</w:t>
      </w:r>
    </w:p>
    <w:p/>
    <w:p/>
    <w:p>
      <w:pPr>
        <w:jc w:val="center"/>
        <w:spacing w:after="400"/>
      </w:pPr>
      <w:r>
        <w:rPr>
          <w:rFonts w:ascii="Arial" w:hAnsi="Arial" w:eastAsia="Arial" w:cs="Arial"/>
          <w:color w:val="0070C0"/>
          <w:sz w:val="24"/>
          <w:szCs w:val="24"/>
          <w:b w:val="1"/>
          <w:bCs w:val="1"/>
        </w:rPr>
        <w:t xml:space="preserve">📌 CONCLUSÃO: Para ter os 4 tipos de dados completos, use sempre LEITURA COMPLETA!</w:t>
      </w:r>
    </w:p>
    <w:p/>
    <w:p/>
    <w:p>
      <w:pPr>
        <w:jc w:val="center"/>
      </w:pPr>
      <w:r>
        <w:rPr>
          <w:rFonts w:ascii="Arial" w:hAnsi="Arial" w:eastAsia="Arial" w:cs="Arial"/>
          <w:color w:val="808080"/>
          <w:sz w:val="18"/>
          <w:szCs w:val="18"/>
          <w:i w:val="1"/>
          <w:iCs w:val="1"/>
        </w:rPr>
        <w:t xml:space="preserve">Sistema Hidrológico de Gestão de Estações</w:t>
      </w:r>
    </w:p>
    <w:p>
      <w:pPr>
        <w:jc w:val="center"/>
      </w:pPr>
      <w:r>
        <w:rPr>
          <w:rFonts w:ascii="Arial" w:hAnsi="Arial" w:eastAsia="Arial" w:cs="Arial"/>
          <w:color w:val="808080"/>
          <w:sz w:val="18"/>
          <w:szCs w:val="18"/>
          <w:i w:val="1"/>
          <w:iCs w:val="1"/>
        </w:rPr>
        <w:t xml:space="preserve">URL: http://127.0.0.1:8000/estacoes</w:t>
      </w:r>
    </w:p>
    <w:p>
      <w:pPr>
        <w:jc w:val="center"/>
      </w:pPr>
      <w:r>
        <w:rPr>
          <w:rFonts w:ascii="Arial" w:hAnsi="Arial" w:eastAsia="Arial" w:cs="Arial"/>
          <w:color w:val="808080"/>
          <w:sz w:val="16"/>
          <w:szCs w:val="16"/>
          <w:i w:val="1"/>
          <w:iCs w:val="1"/>
        </w:rPr>
        <w:t xml:space="preserve">Documento gerado em 14/12/2025 22:56:00</w:t>
      </w:r>
    </w:p>
    <w:sectPr>
      <w:pgSz w:orient="portrait" w:w="11905.511811023622" w:h="16837.79527559055"/>
      <w:pgMar w:top="1000" w:right="1000" w:bottom="10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D5F3337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pt-B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pt-B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Comparison">
    <w:name w:val="Comparison"/>
    <w:uiPriority w:val="99"/>
    <w:tblPr>
      <w:tblW w:w="0" w:type="auto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6" w:color="4472C4"/>
        <w:left w:val="single" w:sz="6" w:color="4472C4"/>
        <w:right w:val="single" w:sz="6" w:color="4472C4"/>
        <w:bottom w:val="single" w:sz="6" w:color="4472C4"/>
        <w:insideH w:val="single" w:sz="6" w:color="4472C4"/>
        <w:insideV w:val="single" w:sz="6" w:color="4472C4"/>
      </w:tblBorders>
    </w:tblPr>
  </w:style>
  <w:style w:type="table" w:customStyle="1" w:styleId="Example1">
    <w:name w:val="Example1"/>
    <w:uiPriority w:val="99"/>
    <w:tblPr>
      <w:tblW w:w="0" w:type="auto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6" w:color="4472C4"/>
        <w:left w:val="single" w:sz="6" w:color="4472C4"/>
        <w:right w:val="single" w:sz="6" w:color="4472C4"/>
        <w:bottom w:val="single" w:sz="6" w:color="4472C4"/>
        <w:insideH w:val="single" w:sz="6" w:color="4472C4"/>
        <w:insideV w:val="single" w:sz="6" w:color="4472C4"/>
      </w:tblBorders>
    </w:tblPr>
  </w:style>
  <w:style w:type="table" w:customStyle="1" w:styleId="Example2">
    <w:name w:val="Example2"/>
    <w:uiPriority w:val="99"/>
    <w:tblPr>
      <w:tblW w:w="0" w:type="auto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6" w:color="4472C4"/>
        <w:left w:val="single" w:sz="6" w:color="4472C4"/>
        <w:right w:val="single" w:sz="6" w:color="4472C4"/>
        <w:bottom w:val="single" w:sz="6" w:color="4472C4"/>
        <w:insideH w:val="single" w:sz="6" w:color="4472C4"/>
        <w:insideV w:val="single" w:sz="6" w:color="4472C4"/>
      </w:tblBorders>
    </w:tblPr>
  </w:style>
  <w:style w:type="table" w:customStyle="1" w:styleId="DataComparison">
    <w:name w:val="DataComparison"/>
    <w:uiPriority w:val="99"/>
    <w:tblPr>
      <w:tblW w:w="0" w:type="auto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6" w:color="4472C4"/>
        <w:left w:val="single" w:sz="6" w:color="4472C4"/>
        <w:right w:val="single" w:sz="6" w:color="4472C4"/>
        <w:bottom w:val="single" w:sz="6" w:color="4472C4"/>
        <w:insideH w:val="single" w:sz="6" w:color="4472C4"/>
        <w:insideV w:val="single" w:sz="6" w:color="4472C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2025-12-14T22:56:00+00:00</dcterms:created>
  <dcterms:modified xsi:type="dcterms:W3CDTF">2025-12-14T22:56:00+00:00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